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7" w:type="dxa"/>
        <w:tblCellMar>
          <w:top w:w="90" w:type="dxa"/>
          <w:left w:w="90" w:type="dxa"/>
          <w:bottom w:w="90" w:type="dxa"/>
          <w:right w:w="90" w:type="dxa"/>
        </w:tblCellMar>
        <w:tblLook w:val="04A0"/>
      </w:tblPr>
      <w:tblGrid>
        <w:gridCol w:w="9568"/>
      </w:tblGrid>
      <w:tr w:rsidR="006457BE" w:rsidRPr="006457BE" w:rsidTr="006457BE">
        <w:trPr>
          <w:tblCellSpacing w:w="7" w:type="dxa"/>
          <w:jc w:val="center"/>
        </w:trPr>
        <w:tc>
          <w:tcPr>
            <w:tcW w:w="0" w:type="auto"/>
            <w:vAlign w:val="center"/>
            <w:hideMark/>
          </w:tcPr>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t xml:space="preserve">IES Syllabus (ECE)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Electronics &amp; Telecommunication Engineering </w:t>
            </w:r>
            <w:r w:rsidRPr="006457BE">
              <w:rPr>
                <w:rFonts w:ascii="Times New Roman" w:eastAsia="Times New Roman" w:hAnsi="Times New Roman" w:cs="Times New Roman"/>
                <w:sz w:val="24"/>
                <w:szCs w:val="24"/>
              </w:rPr>
              <w:br/>
              <w:t xml:space="preserve">Syllabus </w:t>
            </w:r>
            <w:r w:rsidRPr="006457BE">
              <w:rPr>
                <w:rFonts w:ascii="Times New Roman" w:eastAsia="Times New Roman" w:hAnsi="Times New Roman" w:cs="Times New Roman"/>
                <w:sz w:val="24"/>
                <w:szCs w:val="24"/>
              </w:rPr>
              <w:br/>
              <w:t xml:space="preserve">(For both objective and conventional type papers)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PAPER - I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1. Materials And Components: </w:t>
            </w:r>
            <w:r w:rsidRPr="006457BE">
              <w:rPr>
                <w:rFonts w:ascii="Times New Roman" w:eastAsia="Times New Roman" w:hAnsi="Times New Roman" w:cs="Times New Roman"/>
                <w:sz w:val="24"/>
                <w:szCs w:val="24"/>
              </w:rPr>
              <w:br/>
              <w:t xml:space="preserve">Structure and properties of Electrical Engineering materials; Conductors, Semiconductors and Insulators, magnetic, Ferroelectric, Piezoelectric, Ceramic, Optical and Super-conducting materials. Passive components and characteristics Resistors, Capacitors and Inductors; Ferrities, Quartz crystal Ceramic resonators, Electromagnetic and Electromechanical components.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2. Physical Electronics, Electron Devices and ICs: </w:t>
            </w:r>
            <w:r w:rsidRPr="006457BE">
              <w:rPr>
                <w:rFonts w:ascii="Times New Roman" w:eastAsia="Times New Roman" w:hAnsi="Times New Roman" w:cs="Times New Roman"/>
                <w:sz w:val="24"/>
                <w:szCs w:val="24"/>
              </w:rPr>
              <w:br/>
              <w:t xml:space="preserve">Electrons and holes in semiconductors, Carrier Statistics, Mechanism of current flow in a semiconductor, Hall effect; Junction theory; Different types of diodes and their characteristics; Bi-polar Junction transistor; Field effect transistors; Power switching devices like SCRs, GTOs, power MOSFETS; Basics of ICs - bipolar, MOS and CMOS types; basics of Opto Electronics.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3. Signals and Systems: </w:t>
            </w:r>
            <w:r w:rsidRPr="006457BE">
              <w:rPr>
                <w:rFonts w:ascii="Times New Roman" w:eastAsia="Times New Roman" w:hAnsi="Times New Roman" w:cs="Times New Roman"/>
                <w:sz w:val="24"/>
                <w:szCs w:val="24"/>
              </w:rPr>
              <w:br/>
              <w:t xml:space="preserve">Classification of signals and systems: System modeling in terms of differential and difference equations; State variable representation; Fourier series; Fourier representation; Fourier transforms and their applications to system analysis; Laplace transforms and their application to system analysis; Convolution and superposition integrals and their applications; Z-transforms and their applications to the analyisis and characterization of discrete time systems; Random signals and probability, Correlation functions; Spectral density; Response of linear system to random inputs.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4. Network Theory: </w:t>
            </w:r>
            <w:r w:rsidRPr="006457BE">
              <w:rPr>
                <w:rFonts w:ascii="Times New Roman" w:eastAsia="Times New Roman" w:hAnsi="Times New Roman" w:cs="Times New Roman"/>
                <w:sz w:val="24"/>
                <w:szCs w:val="24"/>
              </w:rPr>
              <w:br/>
              <w:t xml:space="preserve">Network analysis techniques; Network theorems, transient response, steady state sinusoidal response; Network graphs and their applications in network analysis; Tellegen's theorem. Two port networks; Z, Y, h and transmission parameters, Combination of two ports, analysis of common two ports. Network functions: parts of network functions, obtaining a network function from a given part. Transmission criteria: delay and rise time, Elmore's and other definitions effect of cascading. Elements of network synthesis.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5. Electromagnetic Theory: </w:t>
            </w:r>
            <w:r w:rsidRPr="006457BE">
              <w:rPr>
                <w:rFonts w:ascii="Times New Roman" w:eastAsia="Times New Roman" w:hAnsi="Times New Roman" w:cs="Times New Roman"/>
                <w:sz w:val="24"/>
                <w:szCs w:val="24"/>
              </w:rPr>
              <w:br/>
              <w:t xml:space="preserve">Analysis of electrostatic and magnetostatic fields; Laplace's and Piossons's equations; Boundary value problems and their solutions; Maxwell's equations; application to wave propagation in bounded and unbounded media; Transmission lines: basic theory, standing waves, matching applications, misconstrue lines; Basics of wave guides and resonators; Elements of antenna theory.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6. Electronic Measurements and Instrumentation: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lastRenderedPageBreak/>
              <w:t>Basic concepts, standards and error analysis; Measurements of basic electrical quantities and parameters; Electronic measuring instruments and their principles of working: analog and digital, comparison, characteristics, application. Transducers; Electronic measurements of non electrical quantities like temperature, pressure, humidity etc; basics of telemetry for industrial use.</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PAPER - II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1. Analog Electronic Circuits: </w:t>
            </w:r>
            <w:r w:rsidRPr="006457BE">
              <w:rPr>
                <w:rFonts w:ascii="Times New Roman" w:eastAsia="Times New Roman" w:hAnsi="Times New Roman" w:cs="Times New Roman"/>
                <w:sz w:val="24"/>
                <w:szCs w:val="24"/>
              </w:rPr>
              <w:br/>
              <w:t xml:space="preserve">Transistor biasing and stabilization. Small signal analysis. Power amplifiers. Frequency response. Wide banding techniques. Feedback amplifiers. Tuned amplifiers. Oscillators. Rectifiers and power supplies. Op Amp, PLL, other linear integrated circuits and applications. Pulse shaping circuits and waveform generators.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2. Digital Electronic Circuits: </w:t>
            </w:r>
            <w:r w:rsidRPr="006457BE">
              <w:rPr>
                <w:rFonts w:ascii="Times New Roman" w:eastAsia="Times New Roman" w:hAnsi="Times New Roman" w:cs="Times New Roman"/>
                <w:sz w:val="24"/>
                <w:szCs w:val="24"/>
              </w:rPr>
              <w:br/>
              <w:t xml:space="preserve">Transistor as a switching element; Boolean algebra, simplification of Boolean functions, karnaguh map and applications; IC Logic gates and their characteristics; IC Logic gates and their characteristics; IC logic families: DTL, TTL, ECL, NMOS, PMOS and CMOS gates and their comparision; Combinational logic Circuits; Half adder, Full adder; Digital comparator; Multiplexer Demulti-plexer; ROM and their applications. Flip flops. R-S, J-K, D and T flip flops; Different types of counters and registers Waveform generators. A/D and D/A converters. Semiconductor memories.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3. Control Systems: </w:t>
            </w:r>
            <w:r w:rsidRPr="006457BE">
              <w:rPr>
                <w:rFonts w:ascii="Times New Roman" w:eastAsia="Times New Roman" w:hAnsi="Times New Roman" w:cs="Times New Roman"/>
                <w:sz w:val="24"/>
                <w:szCs w:val="24"/>
              </w:rPr>
              <w:br/>
              <w:t xml:space="preserve">Transient and steady state response of control systems; Effect of feedback on stability and sensitivity; Root locus techniques; Frequency response analysis. Concepts of gain and phase margins: Constant-M and Constant-N Nichol's Chart; Approximation of transient response from Constant-N Nichol's Chart; Approximation of transient response from closed loop frequency response; Design of Control Systems, Compensators; Industrial controllers.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4. Communication Systems: </w:t>
            </w:r>
            <w:r w:rsidRPr="006457BE">
              <w:rPr>
                <w:rFonts w:ascii="Times New Roman" w:eastAsia="Times New Roman" w:hAnsi="Times New Roman" w:cs="Times New Roman"/>
                <w:sz w:val="24"/>
                <w:szCs w:val="24"/>
              </w:rPr>
              <w:br/>
              <w:t xml:space="preserve">Basic information theory; Modulation and detection in analogue and digital systems; Sampling and data reconstructions; Quantization &amp; coding; Time division and frequency division multiplexing; Equalization; Optical Communication: in free space &amp; fiber optic; Propagation of signals oat HF, VHF, UHF and microwave frequency; Satellite Communication.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5. Microwave Engineering: </w:t>
            </w:r>
            <w:r w:rsidRPr="006457BE">
              <w:rPr>
                <w:rFonts w:ascii="Times New Roman" w:eastAsia="Times New Roman" w:hAnsi="Times New Roman" w:cs="Times New Roman"/>
                <w:sz w:val="24"/>
                <w:szCs w:val="24"/>
              </w:rPr>
              <w:br/>
              <w:t xml:space="preserve">Microwave Tubes and solid state devices, Microwave generation and amplifiers, Waveguides and other Microwave Components and Circuits, Misconstrue circuits, Microwave Antennas, Microwave Measurements, Masers, lasers; Microwave propagation. Microwave Communication Systems terrestrial and Satellite based. </w:t>
            </w:r>
            <w:r w:rsidRPr="006457BE">
              <w:rPr>
                <w:rFonts w:ascii="Times New Roman" w:eastAsia="Times New Roman" w:hAnsi="Times New Roman" w:cs="Times New Roman"/>
                <w:sz w:val="24"/>
                <w:szCs w:val="24"/>
              </w:rPr>
              <w:br/>
            </w:r>
            <w:r w:rsidRPr="006457BE">
              <w:rPr>
                <w:rFonts w:ascii="Times New Roman" w:eastAsia="Times New Roman" w:hAnsi="Times New Roman" w:cs="Times New Roman"/>
                <w:sz w:val="24"/>
                <w:szCs w:val="24"/>
              </w:rPr>
              <w:br/>
              <w:t xml:space="preserve">6. Computer Engineering: </w:t>
            </w:r>
            <w:r w:rsidRPr="006457BE">
              <w:rPr>
                <w:rFonts w:ascii="Times New Roman" w:eastAsia="Times New Roman" w:hAnsi="Times New Roman" w:cs="Times New Roman"/>
                <w:sz w:val="24"/>
                <w:szCs w:val="24"/>
              </w:rPr>
              <w:br/>
              <w:t xml:space="preserve">Number Systems, Data representation; Programming; Elements of a high level programming language PASCAL/C. Use of basic data structures; Fundamentals of computer architecture; Processor design; Control unit design; Memory organisation. I/O System Organisation. </w:t>
            </w:r>
            <w:r w:rsidRPr="006457BE">
              <w:rPr>
                <w:rFonts w:ascii="Times New Roman" w:eastAsia="Times New Roman" w:hAnsi="Times New Roman" w:cs="Times New Roman"/>
                <w:sz w:val="24"/>
                <w:szCs w:val="24"/>
              </w:rPr>
              <w:lastRenderedPageBreak/>
              <w:t xml:space="preserve">Microprocessors: Architecture and instruction set of Microprocessors 8085 and 8086, Assembly language Programming. Microprocessor Based system design: typical examples. Personal computes and their typical uses. </w:t>
            </w:r>
          </w:p>
          <w:p w:rsidR="006457BE" w:rsidRPr="006457BE" w:rsidRDefault="006457BE" w:rsidP="006457B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664845" cy="207645"/>
                  <wp:effectExtent l="19050" t="0" r="1905" b="0"/>
                  <wp:docPr id="1" name="Picture 1" descr="Reply With Quo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y With Quote">
                            <a:hlinkClick r:id="rId4"/>
                          </pic:cNvPr>
                          <pic:cNvPicPr>
                            <a:picLocks noChangeAspect="1" noChangeArrowheads="1"/>
                          </pic:cNvPicPr>
                        </pic:nvPicPr>
                        <pic:blipFill>
                          <a:blip r:embed="rId5"/>
                          <a:srcRect/>
                          <a:stretch>
                            <a:fillRect/>
                          </a:stretch>
                        </pic:blipFill>
                        <pic:spPr bwMode="auto">
                          <a:xfrm>
                            <a:off x="0" y="0"/>
                            <a:ext cx="664845" cy="207645"/>
                          </a:xfrm>
                          <a:prstGeom prst="rect">
                            <a:avLst/>
                          </a:prstGeom>
                          <a:noFill/>
                          <a:ln w="9525">
                            <a:noFill/>
                            <a:miter lim="800000"/>
                            <a:headEnd/>
                            <a:tailEnd/>
                          </a:ln>
                        </pic:spPr>
                      </pic:pic>
                    </a:graphicData>
                  </a:graphic>
                </wp:inline>
              </w:drawing>
            </w:r>
          </w:p>
        </w:tc>
      </w:tr>
      <w:tr w:rsidR="006457BE" w:rsidRPr="006457BE" w:rsidTr="006457BE">
        <w:trPr>
          <w:tblCellSpacing w:w="7" w:type="dxa"/>
          <w:jc w:val="center"/>
        </w:trPr>
        <w:tc>
          <w:tcPr>
            <w:tcW w:w="0" w:type="auto"/>
            <w:vAlign w:val="center"/>
            <w:hideMark/>
          </w:tcPr>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lastRenderedPageBreak/>
              <w:t>  #</w:t>
            </w:r>
            <w:r w:rsidRPr="006457BE">
              <w:rPr>
                <w:rFonts w:ascii="Times New Roman" w:eastAsia="Times New Roman" w:hAnsi="Times New Roman" w:cs="Times New Roman"/>
                <w:b/>
                <w:bCs/>
                <w:sz w:val="24"/>
                <w:szCs w:val="24"/>
              </w:rPr>
              <w:t>4</w:t>
            </w:r>
            <w:r w:rsidRPr="006457BE">
              <w:rPr>
                <w:rFonts w:ascii="Times New Roman" w:eastAsia="Times New Roman" w:hAnsi="Times New Roman" w:cs="Times New Roman"/>
                <w:sz w:val="24"/>
                <w:szCs w:val="24"/>
              </w:rPr>
              <w:t xml:space="preserve">   </w:t>
            </w:r>
          </w:p>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t xml:space="preserve">13th January 2011, 09:03 AM </w:t>
            </w:r>
          </w:p>
        </w:tc>
      </w:tr>
      <w:tr w:rsidR="006457BE" w:rsidRPr="006457BE" w:rsidTr="006457BE">
        <w:trPr>
          <w:tblCellSpacing w:w="7" w:type="dxa"/>
          <w:jc w:val="center"/>
        </w:trPr>
        <w:tc>
          <w:tcPr>
            <w:tcW w:w="0" w:type="auto"/>
            <w:tcMar>
              <w:top w:w="0" w:type="dxa"/>
              <w:left w:w="0" w:type="dxa"/>
              <w:bottom w:w="0" w:type="dxa"/>
              <w:right w:w="0" w:type="dxa"/>
            </w:tcMar>
            <w:vAlign w:val="center"/>
            <w:hideMark/>
          </w:tcPr>
          <w:tbl>
            <w:tblPr>
              <w:tblW w:w="5000" w:type="pct"/>
              <w:tblCellSpacing w:w="45" w:type="dxa"/>
              <w:tblCellMar>
                <w:left w:w="0" w:type="dxa"/>
                <w:right w:w="0" w:type="dxa"/>
              </w:tblCellMar>
              <w:tblLook w:val="04A0"/>
            </w:tblPr>
            <w:tblGrid>
              <w:gridCol w:w="2312"/>
              <w:gridCol w:w="4913"/>
              <w:gridCol w:w="2315"/>
            </w:tblGrid>
            <w:tr w:rsidR="006457BE" w:rsidRPr="006457BE">
              <w:trPr>
                <w:tblCellSpacing w:w="45" w:type="dxa"/>
              </w:trPr>
              <w:tc>
                <w:tcPr>
                  <w:tcW w:w="0" w:type="auto"/>
                  <w:noWrap/>
                  <w:vAlign w:val="center"/>
                  <w:hideMark/>
                </w:tcPr>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t xml:space="preserve">maddusajj </w:t>
                  </w:r>
                </w:p>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t>Senior Member+++++</w:t>
                  </w:r>
                </w:p>
              </w:tc>
              <w:tc>
                <w:tcPr>
                  <w:tcW w:w="5000" w:type="pct"/>
                  <w:vAlign w:val="center"/>
                  <w:hideMark/>
                </w:tcPr>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t> </w:t>
                  </w:r>
                </w:p>
              </w:tc>
              <w:tc>
                <w:tcPr>
                  <w:tcW w:w="0" w:type="auto"/>
                  <w:noWrap/>
                  <w:hideMark/>
                </w:tcPr>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t>Join Date: Nov 2009</w:t>
                  </w:r>
                </w:p>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t>Location: bhimavaram</w:t>
                  </w:r>
                </w:p>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t xml:space="preserve">Posts: 2,855 </w:t>
                  </w:r>
                </w:p>
              </w:tc>
            </w:tr>
          </w:tbl>
          <w:p w:rsidR="006457BE" w:rsidRPr="006457BE" w:rsidRDefault="006457BE" w:rsidP="006457BE">
            <w:pPr>
              <w:spacing w:after="0" w:line="240" w:lineRule="auto"/>
              <w:rPr>
                <w:rFonts w:ascii="Times New Roman" w:eastAsia="Times New Roman" w:hAnsi="Times New Roman" w:cs="Times New Roman"/>
                <w:sz w:val="24"/>
                <w:szCs w:val="24"/>
              </w:rPr>
            </w:pPr>
          </w:p>
        </w:tc>
      </w:tr>
      <w:tr w:rsidR="006457BE" w:rsidRPr="006457BE" w:rsidTr="006457BE">
        <w:trPr>
          <w:tblCellSpacing w:w="7" w:type="dxa"/>
          <w:jc w:val="center"/>
        </w:trPr>
        <w:tc>
          <w:tcPr>
            <w:tcW w:w="0" w:type="auto"/>
            <w:vAlign w:val="center"/>
            <w:hideMark/>
          </w:tcPr>
          <w:p w:rsidR="006457BE" w:rsidRPr="006457BE" w:rsidRDefault="006457BE" w:rsidP="006457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9860" cy="149860"/>
                  <wp:effectExtent l="19050" t="0" r="2540" b="0"/>
                  <wp:docPr id="2" name="Picture 2" descr="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fault"/>
                          <pic:cNvPicPr>
                            <a:picLocks noChangeAspect="1" noChangeArrowheads="1"/>
                          </pic:cNvPicPr>
                        </pic:nvPicPr>
                        <pic:blipFill>
                          <a:blip r:embed="rId6"/>
                          <a:srcRect/>
                          <a:stretch>
                            <a:fillRect/>
                          </a:stretch>
                        </pic:blipFill>
                        <pic:spPr bwMode="auto">
                          <a:xfrm>
                            <a:off x="0" y="0"/>
                            <a:ext cx="149860" cy="149860"/>
                          </a:xfrm>
                          <a:prstGeom prst="rect">
                            <a:avLst/>
                          </a:prstGeom>
                          <a:noFill/>
                          <a:ln w="9525">
                            <a:noFill/>
                            <a:miter lim="800000"/>
                            <a:headEnd/>
                            <a:tailEnd/>
                          </a:ln>
                        </pic:spPr>
                      </pic:pic>
                    </a:graphicData>
                  </a:graphic>
                </wp:inline>
              </w:drawing>
            </w:r>
            <w:r w:rsidRPr="006457BE">
              <w:rPr>
                <w:rFonts w:ascii="Times New Roman" w:eastAsia="Times New Roman" w:hAnsi="Times New Roman" w:cs="Times New Roman"/>
                <w:b/>
                <w:bCs/>
                <w:sz w:val="24"/>
                <w:szCs w:val="24"/>
              </w:rPr>
              <w:t>Re: Syllabus of IES examination for Electronics and Communication stream</w:t>
            </w:r>
            <w:r w:rsidRPr="006457BE">
              <w:rPr>
                <w:rFonts w:ascii="Times New Roman" w:eastAsia="Times New Roman" w:hAnsi="Times New Roman" w:cs="Times New Roman"/>
                <w:sz w:val="24"/>
                <w:szCs w:val="24"/>
              </w:rPr>
              <w:t xml:space="preserve"> </w:t>
            </w:r>
          </w:p>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br/>
            </w:r>
          </w:p>
          <w:p w:rsidR="006457BE" w:rsidRPr="006457BE" w:rsidRDefault="006457BE" w:rsidP="006457BE">
            <w:pPr>
              <w:spacing w:after="0" w:line="240" w:lineRule="auto"/>
              <w:rPr>
                <w:rFonts w:ascii="Times New Roman" w:eastAsia="Times New Roman" w:hAnsi="Times New Roman" w:cs="Times New Roman"/>
                <w:sz w:val="24"/>
                <w:szCs w:val="24"/>
              </w:rPr>
            </w:pPr>
            <w:r w:rsidRPr="006457BE">
              <w:rPr>
                <w:rFonts w:ascii="Times New Roman" w:eastAsia="Times New Roman" w:hAnsi="Times New Roman" w:cs="Times New Roman"/>
                <w:sz w:val="24"/>
                <w:szCs w:val="24"/>
              </w:rPr>
              <w:t>hi...</w:t>
            </w:r>
            <w:r w:rsidRPr="006457BE">
              <w:rPr>
                <w:rFonts w:ascii="Times New Roman" w:eastAsia="Times New Roman" w:hAnsi="Times New Roman" w:cs="Times New Roman"/>
                <w:sz w:val="24"/>
                <w:szCs w:val="24"/>
              </w:rPr>
              <w:br/>
              <w:t>you should check the UPSC notice number 04/2011-ENGG dated 08/01/2011 in the employment news for the syllabus,</w:t>
            </w:r>
            <w:r w:rsidRPr="006457BE">
              <w:rPr>
                <w:rFonts w:ascii="Times New Roman" w:eastAsia="Times New Roman" w:hAnsi="Times New Roman" w:cs="Times New Roman"/>
                <w:sz w:val="24"/>
                <w:szCs w:val="24"/>
              </w:rPr>
              <w:br/>
              <w:t xml:space="preserve">all the best </w:t>
            </w:r>
          </w:p>
          <w:p w:rsidR="006457BE" w:rsidRPr="006457BE" w:rsidRDefault="006457BE" w:rsidP="006457B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664845" cy="207645"/>
                  <wp:effectExtent l="19050" t="0" r="1905" b="0"/>
                  <wp:docPr id="3" name="Picture 3" descr="Reply With Quot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ply With Quote">
                            <a:hlinkClick r:id="rId7"/>
                          </pic:cNvPr>
                          <pic:cNvPicPr>
                            <a:picLocks noChangeAspect="1" noChangeArrowheads="1"/>
                          </pic:cNvPicPr>
                        </pic:nvPicPr>
                        <pic:blipFill>
                          <a:blip r:embed="rId5"/>
                          <a:srcRect/>
                          <a:stretch>
                            <a:fillRect/>
                          </a:stretch>
                        </pic:blipFill>
                        <pic:spPr bwMode="auto">
                          <a:xfrm>
                            <a:off x="0" y="0"/>
                            <a:ext cx="664845" cy="207645"/>
                          </a:xfrm>
                          <a:prstGeom prst="rect">
                            <a:avLst/>
                          </a:prstGeom>
                          <a:noFill/>
                          <a:ln w="9525">
                            <a:noFill/>
                            <a:miter lim="800000"/>
                            <a:headEnd/>
                            <a:tailEnd/>
                          </a:ln>
                        </pic:spPr>
                      </pic:pic>
                    </a:graphicData>
                  </a:graphic>
                </wp:inline>
              </w:drawing>
            </w:r>
          </w:p>
        </w:tc>
      </w:tr>
    </w:tbl>
    <w:p w:rsidR="006457BE" w:rsidRPr="006457BE" w:rsidRDefault="006457BE" w:rsidP="006457BE">
      <w:pPr>
        <w:spacing w:after="0" w:line="240" w:lineRule="auto"/>
        <w:rPr>
          <w:rFonts w:ascii="Times New Roman" w:eastAsia="Times New Roman" w:hAnsi="Times New Roman" w:cs="Times New Roman"/>
          <w:color w:val="000000"/>
          <w:sz w:val="24"/>
          <w:szCs w:val="24"/>
        </w:rPr>
      </w:pPr>
      <w:r w:rsidRPr="006457BE">
        <w:rPr>
          <w:rFonts w:ascii="Times New Roman" w:eastAsia="Times New Roman" w:hAnsi="Times New Roman" w:cs="Times New Roman"/>
          <w:color w:val="000000"/>
          <w:sz w:val="24"/>
          <w:szCs w:val="24"/>
        </w:rPr>
        <w:br/>
        <w:t xml:space="preserve">Source: </w:t>
      </w:r>
      <w:hyperlink r:id="rId8" w:anchor="ixzz1byr64UW8" w:history="1">
        <w:r w:rsidRPr="006457BE">
          <w:rPr>
            <w:rFonts w:ascii="Times New Roman" w:eastAsia="Times New Roman" w:hAnsi="Times New Roman" w:cs="Times New Roman"/>
            <w:color w:val="003399"/>
            <w:sz w:val="24"/>
            <w:szCs w:val="24"/>
            <w:u w:val="single"/>
          </w:rPr>
          <w:t>http://entrance-exam.net/forum/general-discussion/syllabus-ies-examination-electronics-communication-stream-71530.html#ixzz1byr64UW8</w:t>
        </w:r>
      </w:hyperlink>
    </w:p>
    <w:p w:rsidR="00F00311" w:rsidRDefault="00580DDC"/>
    <w:sectPr w:rsidR="00F00311" w:rsidSect="00EB14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0"/>
  <w:defaultTabStop w:val="720"/>
  <w:characterSpacingControl w:val="doNotCompress"/>
  <w:compat/>
  <w:rsids>
    <w:rsidRoot w:val="006457BE"/>
    <w:rsid w:val="001E7603"/>
    <w:rsid w:val="00580DDC"/>
    <w:rsid w:val="006457BE"/>
    <w:rsid w:val="00756E28"/>
    <w:rsid w:val="008A6707"/>
    <w:rsid w:val="00BC3CE5"/>
    <w:rsid w:val="00EB14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4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57BE"/>
    <w:rPr>
      <w:color w:val="0000FF"/>
      <w:u w:val="single"/>
    </w:rPr>
  </w:style>
  <w:style w:type="character" w:styleId="Strong">
    <w:name w:val="Strong"/>
    <w:basedOn w:val="DefaultParagraphFont"/>
    <w:uiPriority w:val="22"/>
    <w:qFormat/>
    <w:rsid w:val="006457BE"/>
    <w:rPr>
      <w:b/>
      <w:bCs/>
    </w:rPr>
  </w:style>
  <w:style w:type="paragraph" w:styleId="BalloonText">
    <w:name w:val="Balloon Text"/>
    <w:basedOn w:val="Normal"/>
    <w:link w:val="BalloonTextChar"/>
    <w:uiPriority w:val="99"/>
    <w:semiHidden/>
    <w:unhideWhenUsed/>
    <w:rsid w:val="00645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7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62712032">
      <w:bodyDiv w:val="1"/>
      <w:marLeft w:val="0"/>
      <w:marRight w:val="0"/>
      <w:marTop w:val="0"/>
      <w:marBottom w:val="0"/>
      <w:divBdr>
        <w:top w:val="none" w:sz="0" w:space="0" w:color="auto"/>
        <w:left w:val="none" w:sz="0" w:space="0" w:color="auto"/>
        <w:bottom w:val="none" w:sz="0" w:space="0" w:color="auto"/>
        <w:right w:val="none" w:sz="0" w:space="0" w:color="auto"/>
      </w:divBdr>
      <w:divsChild>
        <w:div w:id="1374385299">
          <w:marLeft w:val="0"/>
          <w:marRight w:val="0"/>
          <w:marTop w:val="0"/>
          <w:marBottom w:val="0"/>
          <w:divBdr>
            <w:top w:val="none" w:sz="0" w:space="0" w:color="auto"/>
            <w:left w:val="none" w:sz="0" w:space="0" w:color="auto"/>
            <w:bottom w:val="none" w:sz="0" w:space="0" w:color="auto"/>
            <w:right w:val="none" w:sz="0" w:space="0" w:color="auto"/>
          </w:divBdr>
          <w:divsChild>
            <w:div w:id="1004093634">
              <w:marLeft w:val="0"/>
              <w:marRight w:val="0"/>
              <w:marTop w:val="0"/>
              <w:marBottom w:val="0"/>
              <w:divBdr>
                <w:top w:val="none" w:sz="0" w:space="0" w:color="auto"/>
                <w:left w:val="none" w:sz="0" w:space="0" w:color="auto"/>
                <w:bottom w:val="none" w:sz="0" w:space="0" w:color="auto"/>
                <w:right w:val="none" w:sz="0" w:space="0" w:color="auto"/>
              </w:divBdr>
            </w:div>
            <w:div w:id="2127307083">
              <w:marLeft w:val="0"/>
              <w:marRight w:val="0"/>
              <w:marTop w:val="131"/>
              <w:marBottom w:val="0"/>
              <w:divBdr>
                <w:top w:val="none" w:sz="0" w:space="0" w:color="auto"/>
                <w:left w:val="none" w:sz="0" w:space="0" w:color="auto"/>
                <w:bottom w:val="none" w:sz="0" w:space="0" w:color="auto"/>
                <w:right w:val="none" w:sz="0" w:space="0" w:color="auto"/>
              </w:divBdr>
            </w:div>
          </w:divsChild>
        </w:div>
        <w:div w:id="1637250309">
          <w:marLeft w:val="0"/>
          <w:marRight w:val="0"/>
          <w:marTop w:val="0"/>
          <w:marBottom w:val="0"/>
          <w:divBdr>
            <w:top w:val="none" w:sz="0" w:space="0" w:color="auto"/>
            <w:left w:val="none" w:sz="0" w:space="0" w:color="auto"/>
            <w:bottom w:val="none" w:sz="0" w:space="0" w:color="auto"/>
            <w:right w:val="none" w:sz="0" w:space="0" w:color="auto"/>
          </w:divBdr>
        </w:div>
        <w:div w:id="1894198609">
          <w:marLeft w:val="0"/>
          <w:marRight w:val="0"/>
          <w:marTop w:val="0"/>
          <w:marBottom w:val="0"/>
          <w:divBdr>
            <w:top w:val="none" w:sz="0" w:space="0" w:color="auto"/>
            <w:left w:val="none" w:sz="0" w:space="0" w:color="auto"/>
            <w:bottom w:val="none" w:sz="0" w:space="0" w:color="auto"/>
            <w:right w:val="none" w:sz="0" w:space="0" w:color="auto"/>
          </w:divBdr>
        </w:div>
        <w:div w:id="25834495">
          <w:marLeft w:val="0"/>
          <w:marRight w:val="0"/>
          <w:marTop w:val="0"/>
          <w:marBottom w:val="0"/>
          <w:divBdr>
            <w:top w:val="none" w:sz="0" w:space="0" w:color="auto"/>
            <w:left w:val="none" w:sz="0" w:space="0" w:color="auto"/>
            <w:bottom w:val="none" w:sz="0" w:space="0" w:color="auto"/>
            <w:right w:val="none" w:sz="0" w:space="0" w:color="auto"/>
          </w:divBdr>
        </w:div>
        <w:div w:id="1604453330">
          <w:marLeft w:val="0"/>
          <w:marRight w:val="0"/>
          <w:marTop w:val="0"/>
          <w:marBottom w:val="0"/>
          <w:divBdr>
            <w:top w:val="none" w:sz="0" w:space="0" w:color="auto"/>
            <w:left w:val="none" w:sz="0" w:space="0" w:color="auto"/>
            <w:bottom w:val="none" w:sz="0" w:space="0" w:color="auto"/>
            <w:right w:val="none" w:sz="0" w:space="0" w:color="auto"/>
          </w:divBdr>
        </w:div>
        <w:div w:id="1592621518">
          <w:marLeft w:val="0"/>
          <w:marRight w:val="0"/>
          <w:marTop w:val="0"/>
          <w:marBottom w:val="0"/>
          <w:divBdr>
            <w:top w:val="none" w:sz="0" w:space="0" w:color="auto"/>
            <w:left w:val="none" w:sz="0" w:space="0" w:color="auto"/>
            <w:bottom w:val="none" w:sz="0" w:space="0" w:color="auto"/>
            <w:right w:val="none" w:sz="0" w:space="0" w:color="auto"/>
          </w:divBdr>
          <w:divsChild>
            <w:div w:id="193691430">
              <w:marLeft w:val="0"/>
              <w:marRight w:val="0"/>
              <w:marTop w:val="0"/>
              <w:marBottom w:val="0"/>
              <w:divBdr>
                <w:top w:val="none" w:sz="0" w:space="0" w:color="auto"/>
                <w:left w:val="none" w:sz="0" w:space="0" w:color="auto"/>
                <w:bottom w:val="none" w:sz="0" w:space="0" w:color="auto"/>
                <w:right w:val="none" w:sz="0" w:space="0" w:color="auto"/>
              </w:divBdr>
            </w:div>
            <w:div w:id="204097151">
              <w:marLeft w:val="0"/>
              <w:marRight w:val="0"/>
              <w:marTop w:val="0"/>
              <w:marBottom w:val="0"/>
              <w:divBdr>
                <w:top w:val="none" w:sz="0" w:space="0" w:color="auto"/>
                <w:left w:val="none" w:sz="0" w:space="0" w:color="auto"/>
                <w:bottom w:val="none" w:sz="0" w:space="0" w:color="auto"/>
                <w:right w:val="none" w:sz="0" w:space="0" w:color="auto"/>
              </w:divBdr>
            </w:div>
            <w:div w:id="295718576">
              <w:marLeft w:val="0"/>
              <w:marRight w:val="0"/>
              <w:marTop w:val="0"/>
              <w:marBottom w:val="0"/>
              <w:divBdr>
                <w:top w:val="none" w:sz="0" w:space="0" w:color="auto"/>
                <w:left w:val="none" w:sz="0" w:space="0" w:color="auto"/>
                <w:bottom w:val="none" w:sz="0" w:space="0" w:color="auto"/>
                <w:right w:val="none" w:sz="0" w:space="0" w:color="auto"/>
              </w:divBdr>
            </w:div>
          </w:divsChild>
        </w:div>
        <w:div w:id="2032487128">
          <w:marLeft w:val="0"/>
          <w:marRight w:val="0"/>
          <w:marTop w:val="0"/>
          <w:marBottom w:val="0"/>
          <w:divBdr>
            <w:top w:val="none" w:sz="0" w:space="0" w:color="auto"/>
            <w:left w:val="none" w:sz="0" w:space="0" w:color="auto"/>
            <w:bottom w:val="none" w:sz="0" w:space="0" w:color="auto"/>
            <w:right w:val="none" w:sz="0" w:space="0" w:color="auto"/>
          </w:divBdr>
        </w:div>
        <w:div w:id="1628311987">
          <w:marLeft w:val="0"/>
          <w:marRight w:val="0"/>
          <w:marTop w:val="0"/>
          <w:marBottom w:val="0"/>
          <w:divBdr>
            <w:top w:val="none" w:sz="0" w:space="0" w:color="auto"/>
            <w:left w:val="none" w:sz="0" w:space="0" w:color="auto"/>
            <w:bottom w:val="none" w:sz="0" w:space="0" w:color="auto"/>
            <w:right w:val="none" w:sz="0" w:space="0" w:color="auto"/>
          </w:divBdr>
        </w:div>
        <w:div w:id="397946611">
          <w:marLeft w:val="0"/>
          <w:marRight w:val="0"/>
          <w:marTop w:val="131"/>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trance-exam.net/forum/general-discussion/syllabus-ies-examination-electronics-communication-stream-71530.html" TargetMode="External"/><Relationship Id="rId3" Type="http://schemas.openxmlformats.org/officeDocument/2006/relationships/webSettings" Target="webSettings.xml"/><Relationship Id="rId7" Type="http://schemas.openxmlformats.org/officeDocument/2006/relationships/hyperlink" Target="http://entrance-exam.net/forum/newreply.php?do=newreply&amp;p=3162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hyperlink" Target="http://entrance-exam.net/forum/newreply.php?do=newreply&amp;p=316206"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5301</Characters>
  <Application>Microsoft Office Word</Application>
  <DocSecurity>0</DocSecurity>
  <Lines>44</Lines>
  <Paragraphs>12</Paragraphs>
  <ScaleCrop>false</ScaleCrop>
  <Company>LIBRARY</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dc:creator>
  <cp:keywords/>
  <dc:description/>
  <cp:lastModifiedBy>LIBRARY</cp:lastModifiedBy>
  <cp:revision>2</cp:revision>
  <dcterms:created xsi:type="dcterms:W3CDTF">2011-12-14T12:29:00Z</dcterms:created>
  <dcterms:modified xsi:type="dcterms:W3CDTF">2011-12-14T12:29:00Z</dcterms:modified>
</cp:coreProperties>
</file>